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1690A" w:rsidR="0031690A" w:rsidP="0031690A" w:rsidRDefault="0031690A" w14:paraId="6AA9FD92" w14:textId="77777777">
      <w:pPr>
        <w:rPr>
          <w:sz w:val="21"/>
          <w:szCs w:val="21"/>
        </w:rPr>
      </w:pPr>
      <w:r>
        <w:rPr>
          <w:sz w:val="21"/>
          <w:szCs w:val="21"/>
        </w:rPr>
        <w:t>12</w:t>
      </w:r>
      <w:r w:rsidRPr="0031690A">
        <w:rPr>
          <w:sz w:val="21"/>
          <w:szCs w:val="21"/>
          <w:vertAlign w:val="superscript"/>
        </w:rPr>
        <w:t>th</w:t>
      </w:r>
      <w:r>
        <w:rPr>
          <w:sz w:val="21"/>
          <w:szCs w:val="21"/>
        </w:rPr>
        <w:t xml:space="preserve"> </w:t>
      </w:r>
      <w:r w:rsidRPr="0031690A">
        <w:rPr>
          <w:sz w:val="21"/>
          <w:szCs w:val="21"/>
        </w:rPr>
        <w:t>October 2020</w:t>
      </w:r>
    </w:p>
    <w:p w:rsidRPr="0031690A" w:rsidR="005B4923" w:rsidP="0031690A" w:rsidRDefault="005B4923" w14:paraId="1671C3A7" w14:textId="77777777">
      <w:pPr>
        <w:jc w:val="both"/>
        <w:rPr>
          <w:sz w:val="21"/>
          <w:szCs w:val="21"/>
        </w:rPr>
      </w:pPr>
      <w:r w:rsidRPr="0031690A">
        <w:rPr>
          <w:sz w:val="21"/>
          <w:szCs w:val="21"/>
        </w:rPr>
        <w:t>Dear Valued Customer,</w:t>
      </w:r>
    </w:p>
    <w:p w:rsidRPr="0031690A" w:rsidR="00496B24" w:rsidP="0031690A" w:rsidRDefault="00496B24" w14:paraId="256B8994" w14:textId="77777777">
      <w:pPr>
        <w:spacing w:after="80"/>
        <w:jc w:val="both"/>
        <w:rPr>
          <w:b/>
          <w:sz w:val="21"/>
          <w:szCs w:val="21"/>
        </w:rPr>
      </w:pPr>
      <w:r w:rsidRPr="0031690A">
        <w:rPr>
          <w:b/>
          <w:sz w:val="21"/>
          <w:szCs w:val="21"/>
        </w:rPr>
        <w:t>A warm thank you</w:t>
      </w:r>
    </w:p>
    <w:p w:rsidRPr="0031690A" w:rsidR="005348E8" w:rsidP="0031690A" w:rsidRDefault="005B4923" w14:paraId="2989B72D" w14:textId="3A01CFCA">
      <w:pPr>
        <w:spacing w:after="80"/>
        <w:jc w:val="both"/>
        <w:rPr>
          <w:sz w:val="21"/>
          <w:szCs w:val="21"/>
        </w:rPr>
      </w:pPr>
      <w:r w:rsidRPr="0031690A">
        <w:rPr>
          <w:sz w:val="21"/>
          <w:szCs w:val="21"/>
        </w:rPr>
        <w:t xml:space="preserve">Now that </w:t>
      </w:r>
      <w:r w:rsidR="002A4B3F">
        <w:rPr>
          <w:sz w:val="21"/>
          <w:szCs w:val="21"/>
        </w:rPr>
        <w:t>B</w:t>
      </w:r>
      <w:r w:rsidRPr="0031690A">
        <w:rPr>
          <w:sz w:val="21"/>
          <w:szCs w:val="21"/>
        </w:rPr>
        <w:t>ack-</w:t>
      </w:r>
      <w:r w:rsidR="002A4B3F">
        <w:rPr>
          <w:sz w:val="21"/>
          <w:szCs w:val="21"/>
        </w:rPr>
        <w:t>T</w:t>
      </w:r>
      <w:r w:rsidRPr="0031690A">
        <w:rPr>
          <w:sz w:val="21"/>
          <w:szCs w:val="21"/>
        </w:rPr>
        <w:t>o-</w:t>
      </w:r>
      <w:r w:rsidR="002A4B3F">
        <w:rPr>
          <w:sz w:val="21"/>
          <w:szCs w:val="21"/>
        </w:rPr>
        <w:t>S</w:t>
      </w:r>
      <w:r w:rsidRPr="0031690A">
        <w:rPr>
          <w:sz w:val="21"/>
          <w:szCs w:val="21"/>
        </w:rPr>
        <w:t xml:space="preserve">chool has finally run its course, we wanted to take this opportunity to thank you for delivering a successful season in the face of </w:t>
      </w:r>
      <w:r w:rsidRPr="0031690A" w:rsidR="005348E8">
        <w:rPr>
          <w:sz w:val="21"/>
          <w:szCs w:val="21"/>
        </w:rPr>
        <w:t>such exceptionally</w:t>
      </w:r>
      <w:r w:rsidRPr="0031690A">
        <w:rPr>
          <w:sz w:val="21"/>
          <w:szCs w:val="21"/>
        </w:rPr>
        <w:t xml:space="preserve"> challenging conditions</w:t>
      </w:r>
      <w:r w:rsidRPr="0031690A" w:rsidR="005348E8">
        <w:rPr>
          <w:sz w:val="21"/>
          <w:szCs w:val="21"/>
        </w:rPr>
        <w:t>.</w:t>
      </w:r>
    </w:p>
    <w:p w:rsidRPr="0031690A" w:rsidR="00D10167" w:rsidP="0031690A" w:rsidRDefault="005B4923" w14:paraId="23450CF8" w14:textId="1F0098B4">
      <w:pPr>
        <w:jc w:val="both"/>
        <w:rPr>
          <w:sz w:val="21"/>
          <w:szCs w:val="21"/>
        </w:rPr>
      </w:pPr>
      <w:r w:rsidRPr="6DE3B60A" w:rsidR="005B4923">
        <w:rPr>
          <w:sz w:val="21"/>
          <w:szCs w:val="21"/>
        </w:rPr>
        <w:t xml:space="preserve">Please </w:t>
      </w:r>
      <w:r w:rsidRPr="6DE3B60A" w:rsidR="002A4B3F">
        <w:rPr>
          <w:sz w:val="21"/>
          <w:szCs w:val="21"/>
        </w:rPr>
        <w:t xml:space="preserve">also </w:t>
      </w:r>
      <w:r w:rsidRPr="6DE3B60A" w:rsidR="005B4923">
        <w:rPr>
          <w:sz w:val="21"/>
          <w:szCs w:val="21"/>
        </w:rPr>
        <w:t xml:space="preserve">pass </w:t>
      </w:r>
      <w:r w:rsidRPr="6DE3B60A" w:rsidR="005B4923">
        <w:rPr>
          <w:sz w:val="21"/>
          <w:szCs w:val="21"/>
        </w:rPr>
        <w:t>on special</w:t>
      </w:r>
      <w:r w:rsidRPr="6DE3B60A" w:rsidR="005B4923">
        <w:rPr>
          <w:sz w:val="21"/>
          <w:szCs w:val="21"/>
        </w:rPr>
        <w:t xml:space="preserve"> </w:t>
      </w:r>
      <w:r w:rsidRPr="6DE3B60A" w:rsidR="005348E8">
        <w:rPr>
          <w:sz w:val="21"/>
          <w:szCs w:val="21"/>
        </w:rPr>
        <w:t>thanks</w:t>
      </w:r>
      <w:r w:rsidRPr="6DE3B60A" w:rsidR="005B4923">
        <w:rPr>
          <w:sz w:val="21"/>
          <w:szCs w:val="21"/>
        </w:rPr>
        <w:t xml:space="preserve"> to </w:t>
      </w:r>
      <w:r w:rsidRPr="6DE3B60A" w:rsidR="0031690A">
        <w:rPr>
          <w:sz w:val="21"/>
          <w:szCs w:val="21"/>
        </w:rPr>
        <w:t xml:space="preserve">your </w:t>
      </w:r>
      <w:r w:rsidRPr="6DE3B60A" w:rsidR="005B4923">
        <w:rPr>
          <w:sz w:val="21"/>
          <w:szCs w:val="21"/>
        </w:rPr>
        <w:t xml:space="preserve">colleagues on the </w:t>
      </w:r>
      <w:r w:rsidRPr="6DE3B60A" w:rsidR="005348E8">
        <w:rPr>
          <w:sz w:val="21"/>
          <w:szCs w:val="21"/>
        </w:rPr>
        <w:t>‘</w:t>
      </w:r>
      <w:r w:rsidRPr="6DE3B60A" w:rsidR="005B4923">
        <w:rPr>
          <w:sz w:val="21"/>
          <w:szCs w:val="21"/>
        </w:rPr>
        <w:t>front line</w:t>
      </w:r>
      <w:r w:rsidRPr="6DE3B60A" w:rsidR="005348E8">
        <w:rPr>
          <w:sz w:val="21"/>
          <w:szCs w:val="21"/>
        </w:rPr>
        <w:t>’</w:t>
      </w:r>
      <w:r w:rsidRPr="6DE3B60A" w:rsidR="005B4923">
        <w:rPr>
          <w:sz w:val="21"/>
          <w:szCs w:val="21"/>
        </w:rPr>
        <w:t xml:space="preserve"> of retail</w:t>
      </w:r>
      <w:r w:rsidRPr="6DE3B60A" w:rsidR="005348E8">
        <w:rPr>
          <w:sz w:val="21"/>
          <w:szCs w:val="21"/>
        </w:rPr>
        <w:t>, interacting every</w:t>
      </w:r>
      <w:r w:rsidRPr="6DE3B60A" w:rsidR="005B4923">
        <w:rPr>
          <w:sz w:val="21"/>
          <w:szCs w:val="21"/>
        </w:rPr>
        <w:t>day with the general public in the face of great uncertainty</w:t>
      </w:r>
      <w:r w:rsidRPr="6DE3B60A" w:rsidR="005348E8">
        <w:rPr>
          <w:sz w:val="21"/>
          <w:szCs w:val="21"/>
        </w:rPr>
        <w:t>, and under so much stress</w:t>
      </w:r>
      <w:r w:rsidRPr="6DE3B60A" w:rsidR="005B4923">
        <w:rPr>
          <w:sz w:val="21"/>
          <w:szCs w:val="21"/>
        </w:rPr>
        <w:t xml:space="preserve">. </w:t>
      </w:r>
      <w:r w:rsidRPr="6DE3B60A" w:rsidR="00D10167">
        <w:rPr>
          <w:sz w:val="21"/>
          <w:szCs w:val="21"/>
        </w:rPr>
        <w:t xml:space="preserve">You are the public face of our trade and your </w:t>
      </w:r>
      <w:r w:rsidRPr="6DE3B60A" w:rsidR="005B4923">
        <w:rPr>
          <w:sz w:val="21"/>
          <w:szCs w:val="21"/>
        </w:rPr>
        <w:t>highly professional</w:t>
      </w:r>
      <w:r w:rsidRPr="6DE3B60A" w:rsidR="00D10167">
        <w:rPr>
          <w:sz w:val="21"/>
          <w:szCs w:val="21"/>
        </w:rPr>
        <w:t>, can-do attitude</w:t>
      </w:r>
      <w:r w:rsidRPr="6DE3B60A" w:rsidR="002A4B3F">
        <w:rPr>
          <w:sz w:val="21"/>
          <w:szCs w:val="21"/>
        </w:rPr>
        <w:t xml:space="preserve"> is</w:t>
      </w:r>
      <w:r w:rsidRPr="6DE3B60A" w:rsidR="00D10167">
        <w:rPr>
          <w:sz w:val="21"/>
          <w:szCs w:val="21"/>
        </w:rPr>
        <w:t xml:space="preserve"> a credit to us all</w:t>
      </w:r>
      <w:r w:rsidRPr="6DE3B60A" w:rsidR="005B4923">
        <w:rPr>
          <w:sz w:val="21"/>
          <w:szCs w:val="21"/>
        </w:rPr>
        <w:t xml:space="preserve">. </w:t>
      </w:r>
    </w:p>
    <w:p w:rsidRPr="0031690A" w:rsidR="00496B24" w:rsidP="0031690A" w:rsidRDefault="00496B24" w14:paraId="2B0F54D8" w14:textId="77777777">
      <w:pPr>
        <w:spacing w:after="80"/>
        <w:jc w:val="both"/>
        <w:rPr>
          <w:b/>
          <w:sz w:val="21"/>
          <w:szCs w:val="21"/>
        </w:rPr>
      </w:pPr>
      <w:r w:rsidRPr="0031690A">
        <w:rPr>
          <w:b/>
          <w:sz w:val="21"/>
          <w:szCs w:val="21"/>
        </w:rPr>
        <w:t>Order Early to assure good service</w:t>
      </w:r>
    </w:p>
    <w:p w:rsidRPr="0031690A" w:rsidR="00496B24" w:rsidP="0031690A" w:rsidRDefault="005B4923" w14:paraId="0636B8A4" w14:textId="11400142">
      <w:pPr>
        <w:spacing w:after="80"/>
        <w:jc w:val="both"/>
        <w:rPr>
          <w:sz w:val="21"/>
          <w:szCs w:val="21"/>
        </w:rPr>
      </w:pPr>
      <w:r w:rsidRPr="0031690A">
        <w:rPr>
          <w:sz w:val="21"/>
          <w:szCs w:val="21"/>
        </w:rPr>
        <w:t>It will come as no surprise that we expect 2021 to be a bumpy ride</w:t>
      </w:r>
      <w:r w:rsidRPr="0031690A" w:rsidR="00496B24">
        <w:rPr>
          <w:sz w:val="21"/>
          <w:szCs w:val="21"/>
        </w:rPr>
        <w:t>.  Global supply chains</w:t>
      </w:r>
      <w:r w:rsidR="002A4B3F">
        <w:rPr>
          <w:sz w:val="21"/>
          <w:szCs w:val="21"/>
        </w:rPr>
        <w:t xml:space="preserve"> are still</w:t>
      </w:r>
      <w:r w:rsidRPr="0031690A" w:rsidR="00496B24">
        <w:rPr>
          <w:sz w:val="21"/>
          <w:szCs w:val="21"/>
        </w:rPr>
        <w:t xml:space="preserve"> fac</w:t>
      </w:r>
      <w:r w:rsidR="002A4B3F">
        <w:rPr>
          <w:sz w:val="21"/>
          <w:szCs w:val="21"/>
        </w:rPr>
        <w:t>ing</w:t>
      </w:r>
      <w:r w:rsidRPr="0031690A" w:rsidR="00496B24">
        <w:rPr>
          <w:sz w:val="21"/>
          <w:szCs w:val="21"/>
        </w:rPr>
        <w:t xml:space="preserve"> significant challenges due to COVID</w:t>
      </w:r>
      <w:r w:rsidRPr="0031690A">
        <w:rPr>
          <w:sz w:val="21"/>
          <w:szCs w:val="21"/>
        </w:rPr>
        <w:t xml:space="preserve"> and </w:t>
      </w:r>
      <w:r w:rsidRPr="0031690A" w:rsidR="00496B24">
        <w:rPr>
          <w:sz w:val="21"/>
          <w:szCs w:val="21"/>
        </w:rPr>
        <w:t>we therefore enc</w:t>
      </w:r>
      <w:r w:rsidRPr="0031690A">
        <w:rPr>
          <w:sz w:val="21"/>
          <w:szCs w:val="21"/>
        </w:rPr>
        <w:t>ourage you to place your orders</w:t>
      </w:r>
      <w:r w:rsidR="002A4B3F">
        <w:rPr>
          <w:sz w:val="21"/>
          <w:szCs w:val="21"/>
        </w:rPr>
        <w:t xml:space="preserve"> for next year</w:t>
      </w:r>
      <w:r w:rsidRPr="0031690A">
        <w:rPr>
          <w:sz w:val="21"/>
          <w:szCs w:val="21"/>
        </w:rPr>
        <w:t xml:space="preserve"> as soon as possible</w:t>
      </w:r>
      <w:r w:rsidRPr="0031690A" w:rsidR="005348E8">
        <w:rPr>
          <w:sz w:val="21"/>
          <w:szCs w:val="21"/>
        </w:rPr>
        <w:t xml:space="preserve">. This will help </w:t>
      </w:r>
      <w:r w:rsidRPr="0031690A" w:rsidR="00496B24">
        <w:rPr>
          <w:sz w:val="21"/>
          <w:szCs w:val="21"/>
        </w:rPr>
        <w:t xml:space="preserve">suppliers </w:t>
      </w:r>
      <w:r w:rsidRPr="0031690A">
        <w:rPr>
          <w:sz w:val="21"/>
          <w:szCs w:val="21"/>
        </w:rPr>
        <w:t>mitigate some of the risk</w:t>
      </w:r>
      <w:r w:rsidRPr="0031690A" w:rsidR="00496B24">
        <w:rPr>
          <w:sz w:val="21"/>
          <w:szCs w:val="21"/>
        </w:rPr>
        <w:t xml:space="preserve">s that we </w:t>
      </w:r>
      <w:r w:rsidR="0007247F">
        <w:rPr>
          <w:sz w:val="21"/>
          <w:szCs w:val="21"/>
        </w:rPr>
        <w:t xml:space="preserve">will </w:t>
      </w:r>
      <w:r w:rsidRPr="0031690A" w:rsidR="00496B24">
        <w:rPr>
          <w:sz w:val="21"/>
          <w:szCs w:val="21"/>
        </w:rPr>
        <w:t>all face</w:t>
      </w:r>
      <w:r w:rsidRPr="0031690A">
        <w:rPr>
          <w:sz w:val="21"/>
          <w:szCs w:val="21"/>
        </w:rPr>
        <w:t xml:space="preserve"> by getting </w:t>
      </w:r>
      <w:r w:rsidRPr="0031690A" w:rsidR="00D10167">
        <w:rPr>
          <w:sz w:val="21"/>
          <w:szCs w:val="21"/>
        </w:rPr>
        <w:t xml:space="preserve">things made </w:t>
      </w:r>
      <w:r w:rsidRPr="0031690A">
        <w:rPr>
          <w:sz w:val="21"/>
          <w:szCs w:val="21"/>
        </w:rPr>
        <w:t>and shipped from overseas as soon as possible.</w:t>
      </w:r>
      <w:r w:rsidRPr="0031690A" w:rsidR="00496B24">
        <w:rPr>
          <w:sz w:val="21"/>
          <w:szCs w:val="21"/>
        </w:rPr>
        <w:t xml:space="preserve">  In turn, it will help us to deliver a better service to you and your customers, which </w:t>
      </w:r>
      <w:r w:rsidR="0031690A">
        <w:rPr>
          <w:sz w:val="21"/>
          <w:szCs w:val="21"/>
        </w:rPr>
        <w:t xml:space="preserve">is </w:t>
      </w:r>
      <w:r w:rsidRPr="0031690A" w:rsidR="00496B24">
        <w:rPr>
          <w:sz w:val="21"/>
          <w:szCs w:val="21"/>
        </w:rPr>
        <w:t>a goal that we all share.</w:t>
      </w:r>
    </w:p>
    <w:p w:rsidRPr="0031690A" w:rsidR="005348E8" w:rsidP="0031690A" w:rsidRDefault="00D10167" w14:paraId="7C561AB4" w14:textId="77777777">
      <w:pPr>
        <w:jc w:val="both"/>
        <w:rPr>
          <w:sz w:val="21"/>
          <w:szCs w:val="21"/>
        </w:rPr>
      </w:pPr>
      <w:r w:rsidRPr="0031690A">
        <w:rPr>
          <w:sz w:val="21"/>
          <w:szCs w:val="21"/>
        </w:rPr>
        <w:t xml:space="preserve">We </w:t>
      </w:r>
      <w:r w:rsidRPr="0031690A" w:rsidR="005348E8">
        <w:rPr>
          <w:sz w:val="21"/>
          <w:szCs w:val="21"/>
        </w:rPr>
        <w:t>know</w:t>
      </w:r>
      <w:r w:rsidRPr="0031690A">
        <w:rPr>
          <w:sz w:val="21"/>
          <w:szCs w:val="21"/>
        </w:rPr>
        <w:t xml:space="preserve"> that forecasting next year</w:t>
      </w:r>
      <w:r w:rsidRPr="0031690A" w:rsidR="00496B24">
        <w:rPr>
          <w:sz w:val="21"/>
          <w:szCs w:val="21"/>
        </w:rPr>
        <w:t>’</w:t>
      </w:r>
      <w:r w:rsidRPr="0031690A">
        <w:rPr>
          <w:sz w:val="21"/>
          <w:szCs w:val="21"/>
        </w:rPr>
        <w:t xml:space="preserve">s sales will be very difficult, as we are in that same boat; </w:t>
      </w:r>
      <w:r w:rsidRPr="0031690A" w:rsidR="005348E8">
        <w:rPr>
          <w:sz w:val="21"/>
          <w:szCs w:val="21"/>
        </w:rPr>
        <w:t>s</w:t>
      </w:r>
      <w:r w:rsidRPr="0031690A">
        <w:rPr>
          <w:sz w:val="21"/>
          <w:szCs w:val="21"/>
        </w:rPr>
        <w:t>o the more conversations you can have with your schools on this subject the better</w:t>
      </w:r>
      <w:r w:rsidRPr="0031690A" w:rsidR="005348E8">
        <w:rPr>
          <w:sz w:val="21"/>
          <w:szCs w:val="21"/>
        </w:rPr>
        <w:t xml:space="preserve">. </w:t>
      </w:r>
      <w:r w:rsidRPr="0031690A">
        <w:rPr>
          <w:sz w:val="21"/>
          <w:szCs w:val="21"/>
        </w:rPr>
        <w:t xml:space="preserve"> </w:t>
      </w:r>
    </w:p>
    <w:p w:rsidRPr="0031690A" w:rsidR="00496B24" w:rsidP="0031690A" w:rsidRDefault="00496B24" w14:paraId="0E4B7543" w14:textId="5F7D0CE1">
      <w:pPr>
        <w:spacing w:after="80"/>
        <w:jc w:val="both"/>
        <w:rPr>
          <w:b/>
          <w:sz w:val="21"/>
          <w:szCs w:val="21"/>
        </w:rPr>
      </w:pPr>
      <w:r w:rsidRPr="0031690A">
        <w:rPr>
          <w:b/>
          <w:sz w:val="21"/>
          <w:szCs w:val="21"/>
        </w:rPr>
        <w:t xml:space="preserve">Our supply </w:t>
      </w:r>
      <w:r w:rsidR="002A4B3F">
        <w:rPr>
          <w:b/>
          <w:sz w:val="21"/>
          <w:szCs w:val="21"/>
        </w:rPr>
        <w:t>c</w:t>
      </w:r>
      <w:r w:rsidRPr="0031690A">
        <w:rPr>
          <w:b/>
          <w:sz w:val="21"/>
          <w:szCs w:val="21"/>
        </w:rPr>
        <w:t>hains</w:t>
      </w:r>
    </w:p>
    <w:p w:rsidRPr="0031690A" w:rsidR="00D10167" w:rsidP="0031690A" w:rsidRDefault="0031690A" w14:paraId="7FDE4734" w14:textId="7B09EB00">
      <w:pPr>
        <w:spacing w:after="80"/>
        <w:jc w:val="both"/>
        <w:rPr>
          <w:sz w:val="21"/>
          <w:szCs w:val="21"/>
        </w:rPr>
      </w:pPr>
      <w:r>
        <w:rPr>
          <w:sz w:val="21"/>
          <w:szCs w:val="21"/>
        </w:rPr>
        <w:t xml:space="preserve">Our </w:t>
      </w:r>
      <w:r w:rsidR="002A4B3F">
        <w:rPr>
          <w:sz w:val="21"/>
          <w:szCs w:val="21"/>
        </w:rPr>
        <w:t>‘</w:t>
      </w:r>
      <w:r>
        <w:rPr>
          <w:sz w:val="21"/>
          <w:szCs w:val="21"/>
        </w:rPr>
        <w:t>order early</w:t>
      </w:r>
      <w:r w:rsidR="002A4B3F">
        <w:rPr>
          <w:sz w:val="21"/>
          <w:szCs w:val="21"/>
        </w:rPr>
        <w:t>’</w:t>
      </w:r>
      <w:r>
        <w:rPr>
          <w:sz w:val="21"/>
          <w:szCs w:val="21"/>
        </w:rPr>
        <w:t xml:space="preserve"> message </w:t>
      </w:r>
      <w:r w:rsidRPr="0031690A" w:rsidR="00496B24">
        <w:rPr>
          <w:sz w:val="21"/>
          <w:szCs w:val="21"/>
        </w:rPr>
        <w:t>isn’t about suppliers trying to put to the onus on retailers to fix problems – we can assure you and your schools that our supply chains are robust, ready and able to deliver.  However, as the pandemic continues to evolve, we must think ahead and do all we can to assure robust supply and the simplest way of achieving this is to place our orders early</w:t>
      </w:r>
      <w:r>
        <w:rPr>
          <w:sz w:val="21"/>
          <w:szCs w:val="21"/>
        </w:rPr>
        <w:t>,</w:t>
      </w:r>
      <w:r w:rsidRPr="0031690A" w:rsidR="00496B24">
        <w:rPr>
          <w:sz w:val="21"/>
          <w:szCs w:val="21"/>
        </w:rPr>
        <w:t xml:space="preserve"> which we can only do if we have your orders in first.</w:t>
      </w:r>
    </w:p>
    <w:p w:rsidRPr="0031690A" w:rsidR="00D10167" w:rsidP="0031690A" w:rsidRDefault="00D10167" w14:paraId="0D5E9B1E" w14:textId="77777777">
      <w:pPr>
        <w:jc w:val="both"/>
        <w:rPr>
          <w:sz w:val="21"/>
          <w:szCs w:val="21"/>
        </w:rPr>
      </w:pPr>
      <w:r w:rsidRPr="0031690A">
        <w:rPr>
          <w:sz w:val="21"/>
          <w:szCs w:val="21"/>
        </w:rPr>
        <w:t>The impact of the ending of the Brexit transition period and the issue of a trade deal with the EU is still uncertain, and again placing orders order will help to mitigate some of that risk.</w:t>
      </w:r>
    </w:p>
    <w:p w:rsidRPr="0031690A" w:rsidR="00496B24" w:rsidP="0031690A" w:rsidRDefault="00496B24" w14:paraId="01717FE1" w14:textId="77777777">
      <w:pPr>
        <w:spacing w:after="80"/>
        <w:jc w:val="both"/>
        <w:rPr>
          <w:b/>
          <w:sz w:val="21"/>
          <w:szCs w:val="21"/>
        </w:rPr>
      </w:pPr>
      <w:r w:rsidRPr="0031690A">
        <w:rPr>
          <w:b/>
          <w:sz w:val="21"/>
          <w:szCs w:val="21"/>
        </w:rPr>
        <w:t>Schoolw</w:t>
      </w:r>
      <w:r w:rsidR="0031690A">
        <w:rPr>
          <w:b/>
          <w:sz w:val="21"/>
          <w:szCs w:val="21"/>
        </w:rPr>
        <w:t>e</w:t>
      </w:r>
      <w:r w:rsidRPr="0031690A">
        <w:rPr>
          <w:b/>
          <w:sz w:val="21"/>
          <w:szCs w:val="21"/>
        </w:rPr>
        <w:t>ar Association</w:t>
      </w:r>
    </w:p>
    <w:p w:rsidRPr="0031690A" w:rsidR="0032664A" w:rsidP="0031690A" w:rsidRDefault="00496B24" w14:paraId="7A439421" w14:textId="77777777">
      <w:pPr>
        <w:spacing w:after="80"/>
        <w:jc w:val="both"/>
        <w:rPr>
          <w:sz w:val="21"/>
          <w:szCs w:val="21"/>
        </w:rPr>
      </w:pPr>
      <w:r w:rsidRPr="0031690A">
        <w:rPr>
          <w:sz w:val="21"/>
          <w:szCs w:val="21"/>
        </w:rPr>
        <w:t>Y</w:t>
      </w:r>
      <w:r w:rsidRPr="0031690A" w:rsidR="0032664A">
        <w:rPr>
          <w:sz w:val="21"/>
          <w:szCs w:val="21"/>
        </w:rPr>
        <w:t xml:space="preserve">ou will be aware of the key role the Schoolwear Association played in ensuring </w:t>
      </w:r>
      <w:r w:rsidRPr="0031690A">
        <w:rPr>
          <w:sz w:val="21"/>
          <w:szCs w:val="21"/>
        </w:rPr>
        <w:t xml:space="preserve">the DfE’s </w:t>
      </w:r>
      <w:r w:rsidRPr="0031690A" w:rsidR="0032664A">
        <w:rPr>
          <w:sz w:val="21"/>
          <w:szCs w:val="21"/>
        </w:rPr>
        <w:t>guidelines about uniform were clear and positive</w:t>
      </w:r>
      <w:r w:rsidRPr="0031690A" w:rsidR="001D1E59">
        <w:rPr>
          <w:sz w:val="21"/>
          <w:szCs w:val="21"/>
        </w:rPr>
        <w:t xml:space="preserve"> when schools returned in September</w:t>
      </w:r>
      <w:r w:rsidRPr="0031690A" w:rsidR="0032664A">
        <w:rPr>
          <w:sz w:val="21"/>
          <w:szCs w:val="21"/>
        </w:rPr>
        <w:t xml:space="preserve">. Had we not had a trade association it </w:t>
      </w:r>
      <w:r w:rsidRPr="0031690A" w:rsidR="001D1E59">
        <w:rPr>
          <w:sz w:val="21"/>
          <w:szCs w:val="21"/>
        </w:rPr>
        <w:t xml:space="preserve">may </w:t>
      </w:r>
      <w:r w:rsidRPr="0031690A" w:rsidR="0032664A">
        <w:rPr>
          <w:sz w:val="21"/>
          <w:szCs w:val="21"/>
        </w:rPr>
        <w:t xml:space="preserve">have been a very different outcome. We would encourage all non-members to get involved, as there are still </w:t>
      </w:r>
      <w:r w:rsidRPr="0031690A" w:rsidR="001D1E59">
        <w:rPr>
          <w:sz w:val="21"/>
          <w:szCs w:val="21"/>
        </w:rPr>
        <w:t>challenges ahead.  The Schoolwear Association has grown in influence but really needs to increase membership so that it can continue to help us all</w:t>
      </w:r>
      <w:r w:rsidRPr="0031690A" w:rsidR="0032664A">
        <w:rPr>
          <w:sz w:val="21"/>
          <w:szCs w:val="21"/>
        </w:rPr>
        <w:t>.</w:t>
      </w:r>
    </w:p>
    <w:p w:rsidRPr="0031690A" w:rsidR="0032664A" w:rsidP="0031690A" w:rsidRDefault="0032664A" w14:paraId="0D96BB71" w14:textId="77777777">
      <w:pPr>
        <w:jc w:val="both"/>
        <w:rPr>
          <w:sz w:val="21"/>
          <w:szCs w:val="21"/>
        </w:rPr>
      </w:pPr>
      <w:r w:rsidRPr="0031690A">
        <w:rPr>
          <w:sz w:val="21"/>
          <w:szCs w:val="21"/>
        </w:rPr>
        <w:t xml:space="preserve">The absence of the Schoolwear Show this year is a big loss, but we </w:t>
      </w:r>
      <w:r w:rsidRPr="0031690A" w:rsidR="005348E8">
        <w:rPr>
          <w:sz w:val="21"/>
          <w:szCs w:val="21"/>
        </w:rPr>
        <w:t>hope to see you soon.</w:t>
      </w:r>
    </w:p>
    <w:p w:rsidRPr="0031690A" w:rsidR="00D10167" w:rsidP="0031690A" w:rsidRDefault="00D10167" w14:paraId="6AA18A08" w14:textId="77777777">
      <w:pPr>
        <w:jc w:val="both"/>
        <w:rPr>
          <w:sz w:val="21"/>
          <w:szCs w:val="21"/>
        </w:rPr>
      </w:pPr>
      <w:r w:rsidRPr="0031690A">
        <w:rPr>
          <w:sz w:val="21"/>
          <w:szCs w:val="21"/>
        </w:rPr>
        <w:t xml:space="preserve">With a positive outlook, determination and good communication we are confident that the trade will come through the pandemic stronger and more united. </w:t>
      </w:r>
    </w:p>
    <w:p w:rsidRPr="0031690A" w:rsidR="00D10167" w:rsidP="0031690A" w:rsidRDefault="005348E8" w14:paraId="523946A6" w14:textId="77777777">
      <w:pPr>
        <w:jc w:val="both"/>
        <w:rPr>
          <w:sz w:val="21"/>
          <w:szCs w:val="21"/>
        </w:rPr>
      </w:pPr>
      <w:r w:rsidRPr="0031690A">
        <w:rPr>
          <w:sz w:val="21"/>
          <w:szCs w:val="21"/>
        </w:rPr>
        <w:t>With sincere thanks,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6"/>
        <w:gridCol w:w="2254"/>
        <w:gridCol w:w="2254"/>
        <w:gridCol w:w="2254"/>
      </w:tblGrid>
      <w:tr w:rsidRPr="0031690A" w:rsidR="0031690A" w:rsidTr="6DE3B60A" w14:paraId="76DFDEFB" w14:textId="77777777">
        <w:tc>
          <w:tcPr>
            <w:tcW w:w="2386" w:type="dxa"/>
            <w:tcMar/>
          </w:tcPr>
          <w:p w:rsidRPr="0031690A" w:rsidR="0031690A" w:rsidP="00592B5D" w:rsidRDefault="0031690A" w14:paraId="7A581DCD" w14:textId="77777777">
            <w:pPr>
              <w:rPr>
                <w:sz w:val="21"/>
                <w:szCs w:val="21"/>
              </w:rPr>
            </w:pPr>
            <w:r w:rsidR="0031690A">
              <w:drawing>
                <wp:inline wp14:editId="6DE3B60A" wp14:anchorId="1870A3BE">
                  <wp:extent cx="859762" cy="428625"/>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9a78805e126549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62" cy="428625"/>
                          </a:xfrm>
                          <a:prstGeom prst="rect">
                            <a:avLst/>
                          </a:prstGeom>
                        </pic:spPr>
                      </pic:pic>
                    </a:graphicData>
                  </a:graphic>
                </wp:inline>
              </w:drawing>
            </w:r>
          </w:p>
        </w:tc>
        <w:tc>
          <w:tcPr>
            <w:tcW w:w="2254" w:type="dxa"/>
            <w:tcMar/>
          </w:tcPr>
          <w:p w:rsidRPr="0031690A" w:rsidR="0031690A" w:rsidP="00592B5D" w:rsidRDefault="0031690A" w14:paraId="217C36F6" w14:textId="77777777">
            <w:pPr>
              <w:rPr>
                <w:sz w:val="21"/>
                <w:szCs w:val="21"/>
              </w:rPr>
            </w:pPr>
            <w:r w:rsidR="0031690A">
              <w:drawing>
                <wp:inline wp14:editId="70C5F678" wp14:anchorId="0F468A6E">
                  <wp:extent cx="1211355" cy="447674"/>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b9aab3bb5c4642b4">
                            <a:extLst>
                              <a:ext xmlns:a="http://schemas.openxmlformats.org/drawingml/2006/main" uri="{28A0092B-C50C-407E-A947-70E740481C1C}">
                                <a14:useLocalDpi val="0"/>
                              </a:ext>
                            </a:extLst>
                          </a:blip>
                          <a:stretch>
                            <a:fillRect/>
                          </a:stretch>
                        </pic:blipFill>
                        <pic:spPr>
                          <a:xfrm rot="0" flipH="0" flipV="0">
                            <a:off x="0" y="0"/>
                            <a:ext cx="1211355" cy="447674"/>
                          </a:xfrm>
                          <a:prstGeom prst="rect">
                            <a:avLst/>
                          </a:prstGeom>
                        </pic:spPr>
                      </pic:pic>
                    </a:graphicData>
                  </a:graphic>
                </wp:inline>
              </w:drawing>
            </w:r>
          </w:p>
        </w:tc>
        <w:tc>
          <w:tcPr>
            <w:tcW w:w="2254" w:type="dxa"/>
            <w:tcMar/>
          </w:tcPr>
          <w:p w:rsidRPr="0031690A" w:rsidR="0031690A" w:rsidP="00592B5D" w:rsidRDefault="0031690A" w14:paraId="35554E04" w14:textId="77777777">
            <w:pPr>
              <w:rPr>
                <w:sz w:val="21"/>
                <w:szCs w:val="21"/>
              </w:rPr>
            </w:pPr>
            <w:r w:rsidR="0031690A">
              <w:drawing>
                <wp:inline wp14:editId="5E0F98C5" wp14:anchorId="50ED9342">
                  <wp:extent cx="1123950" cy="373035"/>
                  <wp:effectExtent l="0" t="0" r="0" b="8255"/>
                  <wp:docPr id="4" name="Picture 4" descr="C:\Users\glenn.leech\AppData\Local\Microsoft\Windows\INetCache\Content.Word\kathryn shuttleworth.JPG" title=""/>
                  <wp:cNvGraphicFramePr>
                    <a:graphicFrameLocks noChangeAspect="1"/>
                  </wp:cNvGraphicFramePr>
                  <a:graphic>
                    <a:graphicData uri="http://schemas.openxmlformats.org/drawingml/2006/picture">
                      <pic:pic>
                        <pic:nvPicPr>
                          <pic:cNvPr id="0" name="Picture 4"/>
                          <pic:cNvPicPr/>
                        </pic:nvPicPr>
                        <pic:blipFill>
                          <a:blip r:embed="R1d271f86e34b43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373035"/>
                          </a:xfrm>
                          <a:prstGeom prst="rect">
                            <a:avLst/>
                          </a:prstGeom>
                        </pic:spPr>
                      </pic:pic>
                    </a:graphicData>
                  </a:graphic>
                </wp:inline>
              </w:drawing>
            </w:r>
          </w:p>
        </w:tc>
        <w:tc>
          <w:tcPr>
            <w:tcW w:w="2254" w:type="dxa"/>
            <w:tcMar/>
          </w:tcPr>
          <w:p w:rsidRPr="0031690A" w:rsidR="0031690A" w:rsidP="00592B5D" w:rsidRDefault="0031690A" w14:paraId="249EB058" w14:textId="77777777">
            <w:pPr>
              <w:rPr>
                <w:sz w:val="21"/>
                <w:szCs w:val="21"/>
              </w:rPr>
            </w:pPr>
            <w:r w:rsidR="0031690A">
              <w:drawing>
                <wp:inline wp14:editId="0FA3747F" wp14:anchorId="6ECE8021">
                  <wp:extent cx="1045631" cy="247650"/>
                  <wp:effectExtent l="0" t="0" r="2540" b="0"/>
                  <wp:docPr id="8" name="Picture 8" title=""/>
                  <wp:cNvGraphicFramePr>
                    <a:graphicFrameLocks noChangeAspect="1"/>
                  </wp:cNvGraphicFramePr>
                  <a:graphic>
                    <a:graphicData uri="http://schemas.openxmlformats.org/drawingml/2006/picture">
                      <pic:pic>
                        <pic:nvPicPr>
                          <pic:cNvPr id="0" name="Picture 8"/>
                          <pic:cNvPicPr/>
                        </pic:nvPicPr>
                        <pic:blipFill>
                          <a:blip r:embed="Red593ecf0849486a">
                            <a:extLst>
                              <a:ext xmlns:a="http://schemas.openxmlformats.org/drawingml/2006/main" uri="{28A0092B-C50C-407E-A947-70E740481C1C}">
                                <a14:useLocalDpi val="0"/>
                              </a:ext>
                            </a:extLst>
                          </a:blip>
                          <a:stretch>
                            <a:fillRect/>
                          </a:stretch>
                        </pic:blipFill>
                        <pic:spPr>
                          <a:xfrm rot="0" flipH="0" flipV="0">
                            <a:off x="0" y="0"/>
                            <a:ext cx="1045631" cy="247650"/>
                          </a:xfrm>
                          <a:prstGeom prst="rect">
                            <a:avLst/>
                          </a:prstGeom>
                        </pic:spPr>
                      </pic:pic>
                    </a:graphicData>
                  </a:graphic>
                </wp:inline>
              </w:drawing>
            </w:r>
          </w:p>
        </w:tc>
      </w:tr>
      <w:tr w:rsidRPr="0031690A" w:rsidR="0031690A" w:rsidTr="6DE3B60A" w14:paraId="00DAAD24" w14:textId="77777777">
        <w:trPr>
          <w:trHeight w:val="101"/>
        </w:trPr>
        <w:tc>
          <w:tcPr>
            <w:tcW w:w="2386" w:type="dxa"/>
            <w:tcMar/>
          </w:tcPr>
          <w:p w:rsidRPr="0031690A" w:rsidR="0031690A" w:rsidP="00592B5D" w:rsidRDefault="0031690A" w14:paraId="057A3A2C" w14:textId="77777777">
            <w:pPr>
              <w:rPr>
                <w:sz w:val="21"/>
                <w:szCs w:val="21"/>
              </w:rPr>
            </w:pPr>
            <w:r w:rsidRPr="0031690A">
              <w:rPr>
                <w:sz w:val="21"/>
                <w:szCs w:val="21"/>
              </w:rPr>
              <w:t>Glenn Leech</w:t>
            </w:r>
          </w:p>
        </w:tc>
        <w:tc>
          <w:tcPr>
            <w:tcW w:w="2254" w:type="dxa"/>
            <w:tcMar/>
          </w:tcPr>
          <w:p w:rsidRPr="0031690A" w:rsidR="0031690A" w:rsidP="00592B5D" w:rsidRDefault="0031690A" w14:paraId="3D166E8B" w14:textId="77777777">
            <w:pPr>
              <w:rPr>
                <w:sz w:val="21"/>
                <w:szCs w:val="21"/>
              </w:rPr>
            </w:pPr>
            <w:r w:rsidRPr="0031690A">
              <w:rPr>
                <w:sz w:val="21"/>
                <w:szCs w:val="21"/>
              </w:rPr>
              <w:t>Matthew Easter</w:t>
            </w:r>
          </w:p>
        </w:tc>
        <w:tc>
          <w:tcPr>
            <w:tcW w:w="2254" w:type="dxa"/>
            <w:tcMar/>
          </w:tcPr>
          <w:p w:rsidRPr="0031690A" w:rsidR="0031690A" w:rsidP="00592B5D" w:rsidRDefault="0031690A" w14:paraId="209BAC0E" w14:textId="77777777">
            <w:pPr>
              <w:rPr>
                <w:sz w:val="21"/>
                <w:szCs w:val="21"/>
              </w:rPr>
            </w:pPr>
            <w:r w:rsidRPr="0031690A">
              <w:rPr>
                <w:sz w:val="21"/>
                <w:szCs w:val="21"/>
              </w:rPr>
              <w:t>Kathryn Shuttleworth</w:t>
            </w:r>
          </w:p>
        </w:tc>
        <w:tc>
          <w:tcPr>
            <w:tcW w:w="2254" w:type="dxa"/>
            <w:tcMar/>
          </w:tcPr>
          <w:p w:rsidRPr="0031690A" w:rsidR="0031690A" w:rsidP="00592B5D" w:rsidRDefault="0031690A" w14:paraId="0F245B99" w14:textId="77777777">
            <w:pPr>
              <w:rPr>
                <w:sz w:val="21"/>
                <w:szCs w:val="21"/>
              </w:rPr>
            </w:pPr>
            <w:r w:rsidRPr="0031690A">
              <w:rPr>
                <w:sz w:val="21"/>
                <w:szCs w:val="21"/>
              </w:rPr>
              <w:t>Mike Brumfitt</w:t>
            </w:r>
          </w:p>
        </w:tc>
      </w:tr>
      <w:tr w:rsidRPr="0031690A" w:rsidR="0031690A" w:rsidTr="6DE3B60A" w14:paraId="147812B6" w14:textId="77777777">
        <w:trPr>
          <w:trHeight w:val="80"/>
        </w:trPr>
        <w:tc>
          <w:tcPr>
            <w:tcW w:w="2386" w:type="dxa"/>
            <w:tcMar/>
          </w:tcPr>
          <w:p w:rsidR="0031690A" w:rsidP="00592B5D" w:rsidRDefault="0031690A" w14:paraId="6030E62A" w14:textId="77777777">
            <w:pPr>
              <w:rPr>
                <w:sz w:val="21"/>
                <w:szCs w:val="21"/>
              </w:rPr>
            </w:pPr>
          </w:p>
          <w:p w:rsidRPr="0031690A" w:rsidR="0031690A" w:rsidP="0031690A" w:rsidRDefault="0031690A" w14:paraId="4EFAB9EA" w14:textId="77777777">
            <w:pPr>
              <w:rPr>
                <w:sz w:val="21"/>
                <w:szCs w:val="21"/>
              </w:rPr>
            </w:pPr>
          </w:p>
        </w:tc>
        <w:tc>
          <w:tcPr>
            <w:tcW w:w="2254" w:type="dxa"/>
            <w:tcMar/>
          </w:tcPr>
          <w:p w:rsidRPr="0031690A" w:rsidR="0031690A" w:rsidP="00592B5D" w:rsidRDefault="0031690A" w14:paraId="03BB3774" w14:textId="77777777">
            <w:pPr>
              <w:rPr>
                <w:sz w:val="21"/>
                <w:szCs w:val="21"/>
              </w:rPr>
            </w:pPr>
          </w:p>
        </w:tc>
        <w:tc>
          <w:tcPr>
            <w:tcW w:w="2254" w:type="dxa"/>
            <w:tcMar/>
          </w:tcPr>
          <w:p w:rsidRPr="0031690A" w:rsidR="0031690A" w:rsidP="00592B5D" w:rsidRDefault="0031690A" w14:paraId="404B10C4" w14:textId="77777777">
            <w:pPr>
              <w:rPr>
                <w:sz w:val="21"/>
                <w:szCs w:val="21"/>
              </w:rPr>
            </w:pPr>
          </w:p>
        </w:tc>
        <w:tc>
          <w:tcPr>
            <w:tcW w:w="2254" w:type="dxa"/>
            <w:tcMar/>
          </w:tcPr>
          <w:p w:rsidRPr="0031690A" w:rsidR="0031690A" w:rsidP="00592B5D" w:rsidRDefault="0031690A" w14:paraId="1ACF0ED0" w14:textId="77777777">
            <w:pPr>
              <w:rPr>
                <w:sz w:val="21"/>
                <w:szCs w:val="21"/>
              </w:rPr>
            </w:pPr>
          </w:p>
        </w:tc>
      </w:tr>
      <w:tr w:rsidRPr="0031690A" w:rsidR="0031690A" w:rsidTr="6DE3B60A" w14:paraId="7D58A649" w14:textId="77777777">
        <w:trPr>
          <w:trHeight w:val="702"/>
        </w:trPr>
        <w:tc>
          <w:tcPr>
            <w:tcW w:w="2386" w:type="dxa"/>
            <w:tcMar/>
          </w:tcPr>
          <w:p w:rsidRPr="0031690A" w:rsidR="0031690A" w:rsidP="00592B5D" w:rsidRDefault="0031690A" w14:paraId="5D729F17" w14:textId="77777777">
            <w:pPr>
              <w:rPr>
                <w:sz w:val="21"/>
                <w:szCs w:val="21"/>
              </w:rPr>
            </w:pPr>
            <w:r w:rsidR="0031690A">
              <w:drawing>
                <wp:inline wp14:editId="3EE07397" wp14:anchorId="0F9A8E61">
                  <wp:extent cx="1378464" cy="301625"/>
                  <wp:effectExtent l="0" t="0" r="0" b="3175"/>
                  <wp:docPr id="9" name="Picture 9" title=""/>
                  <wp:cNvGraphicFramePr>
                    <a:graphicFrameLocks noChangeAspect="1"/>
                  </wp:cNvGraphicFramePr>
                  <a:graphic>
                    <a:graphicData uri="http://schemas.openxmlformats.org/drawingml/2006/picture">
                      <pic:pic>
                        <pic:nvPicPr>
                          <pic:cNvPr id="0" name="Picture 9"/>
                          <pic:cNvPicPr/>
                        </pic:nvPicPr>
                        <pic:blipFill>
                          <a:blip r:embed="R0d25638126844d72">
                            <a:extLst>
                              <a:ext xmlns:a="http://schemas.openxmlformats.org/drawingml/2006/main" uri="{28A0092B-C50C-407E-A947-70E740481C1C}">
                                <a14:useLocalDpi val="0"/>
                              </a:ext>
                            </a:extLst>
                          </a:blip>
                          <a:stretch>
                            <a:fillRect/>
                          </a:stretch>
                        </pic:blipFill>
                        <pic:spPr>
                          <a:xfrm rot="0" flipH="0" flipV="0">
                            <a:off x="0" y="0"/>
                            <a:ext cx="1378464" cy="301625"/>
                          </a:xfrm>
                          <a:prstGeom prst="rect">
                            <a:avLst/>
                          </a:prstGeom>
                        </pic:spPr>
                      </pic:pic>
                    </a:graphicData>
                  </a:graphic>
                </wp:inline>
              </w:drawing>
            </w:r>
          </w:p>
        </w:tc>
        <w:tc>
          <w:tcPr>
            <w:tcW w:w="2254" w:type="dxa"/>
            <w:tcMar/>
          </w:tcPr>
          <w:p w:rsidRPr="0031690A" w:rsidR="0031690A" w:rsidP="00592B5D" w:rsidRDefault="0031690A" w14:paraId="114E206E" w14:textId="77777777">
            <w:pPr>
              <w:rPr>
                <w:sz w:val="21"/>
                <w:szCs w:val="21"/>
              </w:rPr>
            </w:pPr>
            <w:r w:rsidR="0031690A">
              <w:drawing>
                <wp:inline wp14:editId="649CE904" wp14:anchorId="4B69C790">
                  <wp:extent cx="526755" cy="351790"/>
                  <wp:effectExtent l="0" t="0" r="6985" b="0"/>
                  <wp:docPr id="7" name="Picture 7" title=""/>
                  <wp:cNvGraphicFramePr>
                    <a:graphicFrameLocks noChangeAspect="1"/>
                  </wp:cNvGraphicFramePr>
                  <a:graphic>
                    <a:graphicData uri="http://schemas.openxmlformats.org/drawingml/2006/picture">
                      <pic:pic>
                        <pic:nvPicPr>
                          <pic:cNvPr id="0" name="Picture 7"/>
                          <pic:cNvPicPr/>
                        </pic:nvPicPr>
                        <pic:blipFill>
                          <a:blip r:embed="Rd561b3873e244ec8">
                            <a:extLst>
                              <a:ext xmlns:a="http://schemas.openxmlformats.org/drawingml/2006/main" uri="{28A0092B-C50C-407E-A947-70E740481C1C}">
                                <a14:useLocalDpi val="0"/>
                              </a:ext>
                            </a:extLst>
                          </a:blip>
                          <a:stretch>
                            <a:fillRect/>
                          </a:stretch>
                        </pic:blipFill>
                        <pic:spPr>
                          <a:xfrm rot="0" flipH="0" flipV="0">
                            <a:off x="0" y="0"/>
                            <a:ext cx="526755" cy="351790"/>
                          </a:xfrm>
                          <a:prstGeom prst="rect">
                            <a:avLst/>
                          </a:prstGeom>
                        </pic:spPr>
                      </pic:pic>
                    </a:graphicData>
                  </a:graphic>
                </wp:inline>
              </w:drawing>
            </w:r>
          </w:p>
        </w:tc>
        <w:tc>
          <w:tcPr>
            <w:tcW w:w="2254" w:type="dxa"/>
            <w:tcMar/>
          </w:tcPr>
          <w:p w:rsidRPr="0031690A" w:rsidR="0031690A" w:rsidP="00592B5D" w:rsidRDefault="0031690A" w14:paraId="7D3EE516" w14:textId="77777777">
            <w:pPr>
              <w:rPr>
                <w:sz w:val="21"/>
                <w:szCs w:val="21"/>
              </w:rPr>
            </w:pPr>
          </w:p>
        </w:tc>
        <w:tc>
          <w:tcPr>
            <w:tcW w:w="2254" w:type="dxa"/>
            <w:tcMar/>
          </w:tcPr>
          <w:p w:rsidRPr="0031690A" w:rsidR="0031690A" w:rsidP="00592B5D" w:rsidRDefault="0031690A" w14:paraId="70E787FB" w14:textId="77777777">
            <w:pPr>
              <w:rPr>
                <w:sz w:val="21"/>
                <w:szCs w:val="21"/>
              </w:rPr>
            </w:pPr>
          </w:p>
        </w:tc>
      </w:tr>
      <w:tr w:rsidRPr="0031690A" w:rsidR="0031690A" w:rsidTr="6DE3B60A" w14:paraId="392062D9" w14:textId="77777777">
        <w:trPr>
          <w:trHeight w:val="498"/>
        </w:trPr>
        <w:tc>
          <w:tcPr>
            <w:tcW w:w="2386" w:type="dxa"/>
            <w:tcMar/>
          </w:tcPr>
          <w:p w:rsidRPr="0031690A" w:rsidR="0031690A" w:rsidP="00592B5D" w:rsidRDefault="0031690A" w14:paraId="4CF03355" w14:textId="77777777">
            <w:pPr>
              <w:rPr>
                <w:sz w:val="21"/>
                <w:szCs w:val="21"/>
              </w:rPr>
            </w:pPr>
            <w:r w:rsidRPr="0031690A">
              <w:rPr>
                <w:sz w:val="21"/>
                <w:szCs w:val="21"/>
              </w:rPr>
              <w:t>Neil Ward</w:t>
            </w:r>
          </w:p>
        </w:tc>
        <w:tc>
          <w:tcPr>
            <w:tcW w:w="2254" w:type="dxa"/>
            <w:tcMar/>
          </w:tcPr>
          <w:p w:rsidRPr="0031690A" w:rsidR="0031690A" w:rsidP="00592B5D" w:rsidRDefault="0031690A" w14:paraId="35EE249D" w14:textId="77777777">
            <w:pPr>
              <w:rPr>
                <w:sz w:val="21"/>
                <w:szCs w:val="21"/>
              </w:rPr>
            </w:pPr>
            <w:r w:rsidRPr="0031690A">
              <w:rPr>
                <w:sz w:val="21"/>
                <w:szCs w:val="21"/>
              </w:rPr>
              <w:t>Dan Turner</w:t>
            </w:r>
          </w:p>
        </w:tc>
        <w:tc>
          <w:tcPr>
            <w:tcW w:w="2254" w:type="dxa"/>
            <w:tcMar/>
          </w:tcPr>
          <w:p w:rsidRPr="0031690A" w:rsidR="0031690A" w:rsidP="00592B5D" w:rsidRDefault="0031690A" w14:paraId="0BFF619F" w14:textId="77777777">
            <w:pPr>
              <w:rPr>
                <w:sz w:val="21"/>
                <w:szCs w:val="21"/>
              </w:rPr>
            </w:pPr>
          </w:p>
        </w:tc>
        <w:tc>
          <w:tcPr>
            <w:tcW w:w="2254" w:type="dxa"/>
            <w:tcMar/>
          </w:tcPr>
          <w:p w:rsidRPr="0031690A" w:rsidR="0031690A" w:rsidP="00592B5D" w:rsidRDefault="0031690A" w14:paraId="5F50C848" w14:textId="77777777">
            <w:pPr>
              <w:rPr>
                <w:sz w:val="21"/>
                <w:szCs w:val="21"/>
              </w:rPr>
            </w:pPr>
          </w:p>
        </w:tc>
      </w:tr>
    </w:tbl>
    <w:p w:rsidRPr="0031690A" w:rsidR="005B4923" w:rsidP="00AF3BB5" w:rsidRDefault="005B4923" w14:paraId="2A7CFFDE" w14:textId="77777777">
      <w:pPr>
        <w:rPr>
          <w:sz w:val="21"/>
          <w:szCs w:val="21"/>
        </w:rPr>
      </w:pPr>
      <w:bookmarkStart w:name="_GoBack" w:id="0"/>
      <w:bookmarkEnd w:id="0"/>
    </w:p>
    <w:sectPr w:rsidRPr="0031690A" w:rsidR="005B4923" w:rsidSect="00AF3BB5">
      <w:headerReference w:type="default" r:id="rId12"/>
      <w:pgSz w:w="11906" w:h="16838" w:orient="portrait"/>
      <w:pgMar w:top="1440" w:right="1077" w:bottom="56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BD" w:rsidP="0031690A" w:rsidRDefault="00CF30BD" w14:paraId="4CB69957" w14:textId="77777777">
      <w:pPr>
        <w:spacing w:after="0" w:line="240" w:lineRule="auto"/>
      </w:pPr>
      <w:r>
        <w:separator/>
      </w:r>
    </w:p>
  </w:endnote>
  <w:endnote w:type="continuationSeparator" w:id="0">
    <w:p w:rsidR="00CF30BD" w:rsidP="0031690A" w:rsidRDefault="00CF30BD" w14:paraId="7D36F7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BD" w:rsidP="0031690A" w:rsidRDefault="00CF30BD" w14:paraId="0AF98051" w14:textId="77777777">
      <w:pPr>
        <w:spacing w:after="0" w:line="240" w:lineRule="auto"/>
      </w:pPr>
      <w:r>
        <w:separator/>
      </w:r>
    </w:p>
  </w:footnote>
  <w:footnote w:type="continuationSeparator" w:id="0">
    <w:p w:rsidR="00CF30BD" w:rsidP="0031690A" w:rsidRDefault="00CF30BD" w14:paraId="764FF737"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1690A" w:rsidRDefault="0031690A" w14:paraId="58C54410" w14:textId="77777777">
    <w:pPr>
      <w:pStyle w:val="Header"/>
    </w:pPr>
    <w:r>
      <w:rPr>
        <w:noProof/>
        <w:lang w:eastAsia="en-GB"/>
      </w:rPr>
      <w:drawing>
        <wp:anchor distT="0" distB="0" distL="114300" distR="114300" simplePos="0" relativeHeight="251659264" behindDoc="1" locked="0" layoutInCell="1" allowOverlap="1" wp14:anchorId="28FA3EE7" wp14:editId="234BDE24">
          <wp:simplePos x="0" y="0"/>
          <wp:positionH relativeFrom="page">
            <wp:posOffset>16510</wp:posOffset>
          </wp:positionH>
          <wp:positionV relativeFrom="page">
            <wp:posOffset>20320</wp:posOffset>
          </wp:positionV>
          <wp:extent cx="7543800" cy="1051962"/>
          <wp:effectExtent l="0" t="0" r="0" b="0"/>
          <wp:wrapTight wrapText="bothSides">
            <wp:wrapPolygon edited="0">
              <wp:start x="0" y="0"/>
              <wp:lineTo x="0" y="21130"/>
              <wp:lineTo x="21545" y="21130"/>
              <wp:lineTo x="215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t="1528" b="88603"/>
                  <a:stretch/>
                </pic:blipFill>
                <pic:spPr bwMode="auto">
                  <a:xfrm>
                    <a:off x="0" y="0"/>
                    <a:ext cx="7543800" cy="1051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DE3B60A">
      <w:rP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23"/>
    <w:rsid w:val="0007247F"/>
    <w:rsid w:val="001830DA"/>
    <w:rsid w:val="00194EC3"/>
    <w:rsid w:val="001C3E54"/>
    <w:rsid w:val="001D1E59"/>
    <w:rsid w:val="00220014"/>
    <w:rsid w:val="002A4B3F"/>
    <w:rsid w:val="0031690A"/>
    <w:rsid w:val="0032664A"/>
    <w:rsid w:val="00345409"/>
    <w:rsid w:val="003F28A8"/>
    <w:rsid w:val="00406DD8"/>
    <w:rsid w:val="004516E5"/>
    <w:rsid w:val="00496B24"/>
    <w:rsid w:val="005348E8"/>
    <w:rsid w:val="005A0D24"/>
    <w:rsid w:val="005A686C"/>
    <w:rsid w:val="005B4923"/>
    <w:rsid w:val="007F19D4"/>
    <w:rsid w:val="007F37DD"/>
    <w:rsid w:val="00805300"/>
    <w:rsid w:val="00882D88"/>
    <w:rsid w:val="00954740"/>
    <w:rsid w:val="00AB2A94"/>
    <w:rsid w:val="00AF3BB5"/>
    <w:rsid w:val="00C04C55"/>
    <w:rsid w:val="00CF30BD"/>
    <w:rsid w:val="00D10167"/>
    <w:rsid w:val="00D73ED5"/>
    <w:rsid w:val="00EA2DD1"/>
    <w:rsid w:val="00F15C3E"/>
    <w:rsid w:val="00FA2917"/>
    <w:rsid w:val="00FD2055"/>
    <w:rsid w:val="6DE3B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7655"/>
  <w15:chartTrackingRefBased/>
  <w15:docId w15:val="{524CBAE9-7722-4557-8F03-8BC5660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69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90A"/>
  </w:style>
  <w:style w:type="paragraph" w:styleId="Footer">
    <w:name w:val="footer"/>
    <w:basedOn w:val="Normal"/>
    <w:link w:val="FooterChar"/>
    <w:uiPriority w:val="99"/>
    <w:unhideWhenUsed/>
    <w:rsid w:val="003169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690A"/>
  </w:style>
  <w:style w:type="table" w:styleId="TableGrid">
    <w:name w:val="Table Grid"/>
    <w:basedOn w:val="TableNormal"/>
    <w:uiPriority w:val="39"/>
    <w:rsid w:val="003169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A4B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4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image" Target="/media/image7.png" Id="R9a78805e126549a8" /><Relationship Type="http://schemas.openxmlformats.org/officeDocument/2006/relationships/image" Target="/media/image8.png" Id="Rb9aab3bb5c4642b4" /><Relationship Type="http://schemas.openxmlformats.org/officeDocument/2006/relationships/image" Target="/media/image2.jpg" Id="R1d271f86e34b430a" /><Relationship Type="http://schemas.openxmlformats.org/officeDocument/2006/relationships/image" Target="/media/image9.png" Id="Red593ecf0849486a" /><Relationship Type="http://schemas.openxmlformats.org/officeDocument/2006/relationships/image" Target="/media/imagea.png" Id="R0d25638126844d72" /><Relationship Type="http://schemas.openxmlformats.org/officeDocument/2006/relationships/image" Target="/media/imageb.png" Id="Rd561b3873e244ec8"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CEB8F363A074497218FE2FD3EAD53" ma:contentTypeVersion="11" ma:contentTypeDescription="Create a new document." ma:contentTypeScope="" ma:versionID="b23ba191c744a3d1c4ececb3e588d025">
  <xsd:schema xmlns:xsd="http://www.w3.org/2001/XMLSchema" xmlns:xs="http://www.w3.org/2001/XMLSchema" xmlns:p="http://schemas.microsoft.com/office/2006/metadata/properties" xmlns:ns2="6c9b7af0-1e4e-4a85-829e-dc947b84255b" xmlns:ns3="d496bee7-ae95-44b7-86a2-c6555fcfb12f" targetNamespace="http://schemas.microsoft.com/office/2006/metadata/properties" ma:root="true" ma:fieldsID="af6af11dc7a31eec175805a0d4e816b0" ns2:_="" ns3:_="">
    <xsd:import namespace="6c9b7af0-1e4e-4a85-829e-dc947b84255b"/>
    <xsd:import namespace="d496bee7-ae95-44b7-86a2-c6555fcfb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7af0-1e4e-4a85-829e-dc947b842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6bee7-ae95-44b7-86a2-c6555fcfb1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B2DBA-835E-4A03-9646-105CEC99D92C}"/>
</file>

<file path=customXml/itemProps2.xml><?xml version="1.0" encoding="utf-8"?>
<ds:datastoreItem xmlns:ds="http://schemas.openxmlformats.org/officeDocument/2006/customXml" ds:itemID="{4306653B-61F0-4DAF-87F3-06A881318017}"/>
</file>

<file path=customXml/itemProps3.xml><?xml version="1.0" encoding="utf-8"?>
<ds:datastoreItem xmlns:ds="http://schemas.openxmlformats.org/officeDocument/2006/customXml" ds:itemID="{36FCE05F-9989-4E6C-BD43-D6B6BF2959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Turner</dc:creator>
  <cp:keywords/>
  <dc:description/>
  <cp:lastModifiedBy>Neil Lamb</cp:lastModifiedBy>
  <cp:revision>3</cp:revision>
  <dcterms:created xsi:type="dcterms:W3CDTF">2020-10-12T07:33:00Z</dcterms:created>
  <dcterms:modified xsi:type="dcterms:W3CDTF">2020-10-12T08:36:24Z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0x010100D5DCEB8F363A074497218FE2FD3EAD53</vt:lpwstr>
  </property>
</Properties>
</file>